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224396</wp:posOffset>
            </wp:positionH>
            <wp:positionV relativeFrom="paragraph">
              <wp:posOffset>0</wp:posOffset>
            </wp:positionV>
            <wp:extent cx="7114058" cy="3051909"/>
            <wp:wrapTopAndBottom/>
            <wp:docPr id="0" name="Drawing 0" descr="0480ac8eb3b46390d97de85f269f48aa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0480ac8eb3b46390d97de85f269f48aa.png"/>
                    <pic:cNvPicPr>
                      <a:picLocks noChangeAspect="true"/>
                    </pic:cNvPicPr>
                  </pic:nvPicPr>
                  <pic:blipFill>
                    <a:blip r:embed="rId3"/>
                    <a:srcRect l="4396" t="19891" r="4396" b="10305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7114058" cy="3051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center"/>
      </w:pPr>
      <w:r>
        <w:rPr>
          <w:rFonts w:ascii="Playfair Display" w:hAnsi="Playfair Display" w:cs="Playfair Display" w:eastAsia="Playfair Display"/>
          <w:color w:val="000000"/>
          <w:spacing w:val="24"/>
          <w:sz w:val="48"/>
          <w:szCs w:val="48"/>
        </w:rPr>
        <w:t>PRICING SHEETS</w:t>
      </w:r>
      <w:r>
        <w:rPr>
          <w:rFonts w:ascii="Playfair Display" w:hAnsi="Playfair Display" w:cs="Playfair Display" w:eastAsia="Playfair Display"/>
          <w:color w:val="000000"/>
          <w:spacing w:val="24"/>
          <w:sz w:val="48"/>
          <w:szCs w:val="48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Playfair Display" w:hAnsi="Playfair Display" w:cs="Playfair Display" w:eastAsia="Playfair Display"/>
          <w:color w:val="000000"/>
          <w:spacing w:val="24"/>
          <w:sz w:val="48"/>
          <w:szCs w:val="48"/>
        </w:rPr>
        <w:t>Your Well-Being Should Be Accessible</w:t>
      </w:r>
      <w:r>
        <w:rPr>
          <w:rFonts w:ascii="Playfair Display" w:hAnsi="Playfair Display" w:cs="Playfair Display" w:eastAsia="Playfair Display"/>
          <w:color w:val="000000"/>
          <w:spacing w:val="24"/>
          <w:sz w:val="48"/>
          <w:szCs w:val="48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Neue Montreal" w:hAnsi="Neue Montreal" w:cs="Neue Montreal" w:eastAsia="Neue Montreal"/>
          <w:color w:val="000000"/>
          <w:spacing w:val="12"/>
          <w:sz w:val="24"/>
          <w:szCs w:val="24"/>
        </w:rPr>
        <w:t>At Balance &amp; Birch, we believe high-quality wellness care should never feel out of reach. That’s why we offer:</w:t>
      </w:r>
      <w:r>
        <w:rPr>
          <w:rFonts w:ascii="Neue Montreal" w:hAnsi="Neue Montreal" w:cs="Neue Montreal" w:eastAsia="Neue Montreal"/>
          <w:color w:val="000000"/>
          <w:spacing w:val="12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Playfair Display" w:hAnsi="Playfair Display" w:cs="Playfair Display" w:eastAsia="Playfair Display"/>
          <w:color w:val="000000"/>
          <w:spacing w:val="14"/>
          <w:sz w:val="28"/>
          <w:szCs w:val="28"/>
        </w:rPr>
        <w:t>Reduced-Rate Options</w:t>
      </w:r>
      <w:r>
        <w:rPr>
          <w:rFonts w:ascii="Playfair Display" w:hAnsi="Playfair Display" w:cs="Playfair Display" w:eastAsia="Playfair Display"/>
          <w:color w:val="000000"/>
          <w:spacing w:val="14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Neue Montreal" w:hAnsi="Neue Montreal" w:cs="Neue Montreal" w:eastAsia="Neue Montreal"/>
          <w:color w:val="000000"/>
          <w:spacing w:val="12"/>
          <w:sz w:val="24"/>
          <w:szCs w:val="24"/>
        </w:rPr>
        <w:t xml:space="preserve">For clients with verified financial need, we offer reduced rates on select services. </w:t>
        <w:br/>
      </w:r>
      <w:r>
        <w:rPr>
          <w:rFonts w:ascii="Neue Montreal" w:hAnsi="Neue Montreal" w:cs="Neue Montreal" w:eastAsia="Neue Montreal"/>
          <w:color w:val="000000"/>
          <w:spacing w:val="12"/>
          <w:sz w:val="24"/>
          <w:szCs w:val="24"/>
        </w:rPr>
        <w:t xml:space="preserve"> If cost is a barrier, talk with your provider. We’ll help you explore options that align with your goals.</w:t>
      </w:r>
      <w:r>
        <w:rPr>
          <w:rFonts w:ascii="Neue Montreal" w:hAnsi="Neue Montreal" w:cs="Neue Montreal" w:eastAsia="Neue Montreal"/>
          <w:color w:val="000000"/>
          <w:spacing w:val="12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Playfair Display" w:hAnsi="Playfair Display" w:cs="Playfair Display" w:eastAsia="Playfair Display"/>
          <w:color w:val="000000"/>
          <w:spacing w:val="14"/>
          <w:sz w:val="28"/>
          <w:szCs w:val="28"/>
        </w:rPr>
        <w:t>Pay-It-Forward Program</w:t>
      </w:r>
      <w:r>
        <w:rPr>
          <w:rFonts w:ascii="Playfair Display" w:hAnsi="Playfair Display" w:cs="Playfair Display" w:eastAsia="Playfair Display"/>
          <w:color w:val="000000"/>
          <w:spacing w:val="14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Neue Montreal" w:hAnsi="Neue Montreal" w:cs="Neue Montreal" w:eastAsia="Neue Montreal"/>
          <w:color w:val="000000"/>
          <w:spacing w:val="12"/>
          <w:sz w:val="24"/>
          <w:szCs w:val="24"/>
        </w:rPr>
        <w:t xml:space="preserve">If you’re in a position to help, you can add $1–$20 to any session. </w:t>
        <w:br/>
      </w:r>
      <w:r>
        <w:rPr>
          <w:rFonts w:ascii="Neue Montreal" w:hAnsi="Neue Montreal" w:cs="Neue Montreal" w:eastAsia="Neue Montreal"/>
          <w:color w:val="000000"/>
          <w:spacing w:val="12"/>
          <w:sz w:val="24"/>
          <w:szCs w:val="24"/>
        </w:rPr>
        <w:t xml:space="preserve"> Every dollar supports an additional reduced-rate appointment for a client who needs assistance.</w:t>
      </w:r>
      <w:r>
        <w:rPr>
          <w:rFonts w:ascii="Neue Montreal" w:hAnsi="Neue Montreal" w:cs="Neue Montreal" w:eastAsia="Neue Montreal"/>
          <w:color w:val="000000"/>
          <w:spacing w:val="12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Playfair Display" w:hAnsi="Playfair Display" w:cs="Playfair Display" w:eastAsia="Playfair Display"/>
          <w:color w:val="000000"/>
          <w:spacing w:val="14"/>
          <w:sz w:val="28"/>
          <w:szCs w:val="28"/>
        </w:rPr>
        <w:t>Insurance Policy</w:t>
      </w:r>
      <w:r>
        <w:rPr>
          <w:rFonts w:ascii="Playfair Display" w:hAnsi="Playfair Display" w:cs="Playfair Display" w:eastAsia="Playfair Display"/>
          <w:color w:val="000000"/>
          <w:spacing w:val="14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Neue Montreal" w:hAnsi="Neue Montreal" w:cs="Neue Montreal" w:eastAsia="Neue Montreal"/>
          <w:color w:val="000000"/>
          <w:spacing w:val="12"/>
          <w:sz w:val="24"/>
          <w:szCs w:val="24"/>
        </w:rPr>
        <w:t xml:space="preserve">To preserve the integrity of our care and maintain a flexible, integrative model, we do not accept insurance. </w:t>
        <w:br/>
      </w:r>
      <w:r>
        <w:rPr>
          <w:rFonts w:ascii="Neue Montreal" w:hAnsi="Neue Montreal" w:cs="Neue Montreal" w:eastAsia="Neue Montreal"/>
          <w:color w:val="000000"/>
          <w:spacing w:val="12"/>
          <w:sz w:val="24"/>
          <w:szCs w:val="24"/>
        </w:rPr>
        <w:t xml:space="preserve"> However, we’re happy to provide superbills to help you submit out-of-network claims for possible reimbursement.</w:t>
      </w:r>
      <w:r>
        <w:rPr>
          <w:rFonts w:ascii="Neue Montreal" w:hAnsi="Neue Montreal" w:cs="Neue Montreal" w:eastAsia="Neue Montreal"/>
          <w:color w:val="000000"/>
          <w:spacing w:val="12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Playfair Display" w:hAnsi="Playfair Display" w:cs="Playfair Display" w:eastAsia="Playfair Display"/>
          <w:color w:val="000000"/>
          <w:spacing w:val="14"/>
          <w:sz w:val="28"/>
          <w:szCs w:val="28"/>
        </w:rPr>
        <w:t>Free 15-Minute Consultation</w:t>
      </w:r>
      <w:r>
        <w:rPr>
          <w:rFonts w:ascii="Playfair Display" w:hAnsi="Playfair Display" w:cs="Playfair Display" w:eastAsia="Playfair Display"/>
          <w:color w:val="000000"/>
          <w:spacing w:val="14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Neue Montreal" w:hAnsi="Neue Montreal" w:cs="Neue Montreal" w:eastAsia="Neue Montreal"/>
          <w:color w:val="000000"/>
          <w:spacing w:val="12"/>
          <w:sz w:val="24"/>
          <w:szCs w:val="24"/>
        </w:rPr>
        <w:t>All new clients can schedule a free consult to ask questions, meet their provider, and explore the right starting point for their care.</w:t>
      </w:r>
      <w:r>
        <w:rPr>
          <w:rFonts w:ascii="Neue Montreal" w:hAnsi="Neue Montreal" w:cs="Neue Montreal" w:eastAsia="Neue Montreal"/>
          <w:color w:val="000000"/>
          <w:spacing w:val="12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pacing w:val="12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Neue Montreal Italics" w:hAnsi="Neue Montreal Italics" w:cs="Neue Montreal Italics" w:eastAsia="Neue Montreal Italics"/>
          <w:i/>
          <w:iCs/>
          <w:color w:val="000000"/>
          <w:spacing w:val="12"/>
          <w:sz w:val="24"/>
          <w:szCs w:val="24"/>
        </w:rPr>
        <w:t xml:space="preserve">The following pages include our full list of services, organized into </w:t>
        <w:br/>
      </w:r>
      <w:r>
        <w:rPr>
          <w:rFonts w:ascii="Neue Montreal Italics" w:hAnsi="Neue Montreal Italics" w:cs="Neue Montreal Italics" w:eastAsia="Neue Montreal Italic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Neue Montreal Bold Italics" w:hAnsi="Neue Montreal Bold Italics" w:cs="Neue Montreal Bold Italics" w:eastAsia="Neue Montreal Bold Italics"/>
          <w:b/>
          <w:bCs/>
          <w:i/>
          <w:iCs/>
          <w:color w:val="000000"/>
          <w:spacing w:val="12"/>
          <w:sz w:val="24"/>
          <w:szCs w:val="24"/>
        </w:rPr>
        <w:t>Mind, Body, and Spirit</w:t>
      </w:r>
      <w:r>
        <w:rPr>
          <w:rFonts w:ascii="Neue Montreal Italics" w:hAnsi="Neue Montreal Italics" w:cs="Neue Montreal Italics" w:eastAsia="Neue Montreal Italics"/>
          <w:i/>
          <w:iCs/>
          <w:color w:val="000000"/>
          <w:spacing w:val="12"/>
          <w:sz w:val="24"/>
          <w:szCs w:val="24"/>
        </w:rPr>
        <w:t>, along with transparent, easy-to-read pricing.</w:t>
      </w:r>
      <w:r>
        <w:rPr>
          <w:rFonts w:ascii="Neue Montreal Italics" w:hAnsi="Neue Montreal Italics" w:cs="Neue Montreal Italics" w:eastAsia="Neue Montreal Italics"/>
          <w:i/>
          <w:iCs/>
          <w:color w:val="000000"/>
          <w:spacing w:val="12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Be Vietnam" w:hAnsi="Be Vietnam" w:cs="Be Vietnam" w:eastAsia="Be Vietnam"/>
          <w:color w:val="000000"/>
          <w:spacing w:val="9"/>
          <w:sz w:val="18"/>
          <w:szCs w:val="18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5734050" cy="1809082"/>
            <wp:docPr id="1" name="Drawing 1" descr="17606981b-5198-4e22-ab2a-d4e04dc6c69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606981b-5198-4e22-ab2a-d4e04dc6c69e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30" w:type="dxa"/>
        <w:tblBorders>
          <w:top w:val="single" w:color="390c02" w:sz="6"/>
          <w:start w:color="390c02" w:sz="6" w:val="single"/>
          <w:left w:val="single"/>
          <w:bottom w:val="single" w:color="390c02" w:sz="6"/>
          <w:end w:color="390c02" w:sz="6" w:val="single"/>
          <w:right w:val="single"/>
          <w:insideH w:val="single" w:color="390c02" w:sz="6"/>
          <w:insideV w:val="single" w:color="390c02" w:sz="6"/>
        </w:tblBorders>
      </w:tblPr>
      <w:tblGrid>
        <w:gridCol w:w="4515"/>
        <w:gridCol w:w="4515"/>
      </w:tblGrid>
      <w:tr>
        <w:tc>
          <w:tcPr>
            <w:tcW w:w="4515" w:type="dxa"/>
            <w:shd w:val="clear" w:color="auto" w:fill="9ba68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layfair Display" w:hAnsi="Playfair Display" w:cs="Playfair Display" w:eastAsia="Playfair Display"/>
                <w:color w:val="f5f7f5"/>
                <w:sz w:val="30"/>
                <w:szCs w:val="30"/>
              </w:rPr>
              <w:t>Service</w:t>
            </w:r>
            <w:r>
              <w:rPr>
                <w:rFonts w:ascii="Playfair Display" w:hAnsi="Playfair Display" w:cs="Playfair Display" w:eastAsia="Playfair Display"/>
                <w:color w:val="f5f7f5"/>
                <w:sz w:val="30"/>
                <w:szCs w:val="30"/>
              </w:rPr>
              <w:t xml:space="preserve">
</w:t>
            </w:r>
          </w:p>
        </w:tc>
        <w:tc>
          <w:tcPr>
            <w:tcW w:w="4515" w:type="dxa"/>
            <w:shd w:val="clear" w:color="auto" w:fill="9ba68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layfair Display" w:hAnsi="Playfair Display" w:cs="Playfair Display" w:eastAsia="Playfair Display"/>
                <w:color w:val="f5f7f5"/>
                <w:sz w:val="30"/>
                <w:szCs w:val="30"/>
              </w:rPr>
              <w:t>Rates</w:t>
            </w:r>
            <w:r>
              <w:rPr>
                <w:rFonts w:ascii="Playfair Display" w:hAnsi="Playfair Display" w:cs="Playfair Display" w:eastAsia="Playfair Display"/>
                <w:color w:val="f5f7f5"/>
                <w:sz w:val="30"/>
                <w:szCs w:val="30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Individual Talk Therapy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25 minutes: $105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>50 minutes: $210</w:t>
            </w: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Relationship Talk Therapy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25 minutes: $105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50 minutes: $210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Group Talk Therapy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90 minutes: $100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Autism Evaluation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$850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0"/>
                <w:szCs w:val="20"/>
              </w:rPr>
              <w:t xml:space="preserve">Optional add-on: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0"/>
                <w:szCs w:val="20"/>
              </w:rPr>
              <w:t xml:space="preserve">Rule-out testing for other potential disorders: $300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ADHD Evaluation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$700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0"/>
                <w:szCs w:val="20"/>
              </w:rPr>
              <w:t xml:space="preserve">Optional add-on: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0"/>
                <w:szCs w:val="20"/>
              </w:rPr>
              <w:t xml:space="preserve">Rule-out testing for other potential disorders: $300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Autism &amp; ADHD Combined Evaluation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$1400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0"/>
                <w:szCs w:val="20"/>
              </w:rPr>
              <w:t xml:space="preserve">Optional add-on: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0"/>
                <w:szCs w:val="20"/>
              </w:rPr>
              <w:t>Rule-out testing for other potential disorders: $300</w:t>
            </w: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Psychiatric Care (Returning February 2026)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60 minute initial assessment: $350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Follow up: $200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Life Coaching &amp; Wellness Consulting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25 minutes: $100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50 minutes: $200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Wellness Hypnotherapy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60 minutes: $150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Guided Meditation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30 minutes: $50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Virtual Assistant Services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30 minutes: $30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60 minutes: $60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Guided Body Doubling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30 minutes: $17.50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60 minutes: $35
</w:t>
            </w:r>
          </w:p>
        </w:tc>
      </w:tr>
    </w:tbl>
    <w:p>
      <w:pPr>
        <w:spacing w:after="120" w:before="120"/>
        <w:jc w:val="center"/>
      </w:pPr>
      <w:r>
        <w:drawing>
          <wp:inline>
            <wp:extent cx="5734050" cy="1809082"/>
            <wp:docPr id="2" name="Drawing 2" descr="1b92f3665-05fe-4151-b77a-6042e026e3eb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b92f3665-05fe-4151-b77a-6042e026e3eb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3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4515"/>
        <w:gridCol w:w="4515"/>
      </w:tblGrid>
      <w:tr>
        <w:tc>
          <w:tcPr>
            <w:tcW w:w="4515" w:type="dxa"/>
            <w:shd w:val="clear" w:color="auto" w:fill="9ba68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layfair Display" w:hAnsi="Playfair Display" w:cs="Playfair Display" w:eastAsia="Playfair Display"/>
                <w:color w:val="f5f7f5"/>
                <w:sz w:val="30"/>
                <w:szCs w:val="30"/>
              </w:rPr>
              <w:t>Service</w:t>
            </w:r>
            <w:r>
              <w:rPr>
                <w:rFonts w:ascii="Playfair Display" w:hAnsi="Playfair Display" w:cs="Playfair Display" w:eastAsia="Playfair Display"/>
                <w:color w:val="f5f7f5"/>
                <w:sz w:val="30"/>
                <w:szCs w:val="30"/>
              </w:rPr>
              <w:t xml:space="preserve">
</w:t>
            </w:r>
          </w:p>
        </w:tc>
        <w:tc>
          <w:tcPr>
            <w:tcW w:w="4515" w:type="dxa"/>
            <w:shd w:val="clear" w:color="auto" w:fill="9ba68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layfair Display" w:hAnsi="Playfair Display" w:cs="Playfair Display" w:eastAsia="Playfair Display"/>
                <w:color w:val="f5f7f5"/>
                <w:sz w:val="30"/>
                <w:szCs w:val="30"/>
              </w:rPr>
              <w:t>Rates</w:t>
            </w:r>
            <w:r>
              <w:rPr>
                <w:rFonts w:ascii="Playfair Display" w:hAnsi="Playfair Display" w:cs="Playfair Display" w:eastAsia="Playfair Display"/>
                <w:color w:val="f5f7f5"/>
                <w:sz w:val="30"/>
                <w:szCs w:val="30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>Therapeutic Exercises &amp; Exercise Rehabilitation</w:t>
            </w:r>
            <w:r>
              <w:rPr>
                <w:rFonts w:ascii="Be Vietnam Ultra-Bold" w:hAnsi="Be Vietnam Ultra-Bold" w:cs="Be Vietnam Ultra-Bold" w:eastAsia="Be Vietnam Ultra-Bold"/>
                <w:b/>
                <w:bCs/>
                <w:color w:val="000000"/>
                <w:sz w:val="22"/>
                <w:szCs w:val="22"/>
              </w:rPr>
              <w:t xml:space="preserve"> 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e Vietnam Italics" w:hAnsi="Be Vietnam Italics" w:cs="Be Vietnam Italics" w:eastAsia="Be Vietnam Italics"/>
                <w:i/>
                <w:i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60 minute initial assessment: $100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15 minutes: $25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30 minutes: $50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45 minutes: $75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1 month of written programming +15 minute check-in: $25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Personal Training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30 minutes: $25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60 minutes: $50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Pilates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25 minutes: $30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45 minutes: $80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Neurodivergent &amp; Trauma-Informed Vinyasa Yoga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45 minutes: $80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Somatic Yoga &amp; Mindfulness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60 minutes: $100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Hatha &amp; Ashtanga Yoga 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30 minutes: $35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60 minutes: $65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Group class drop-in: $20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10 class group pack: $180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Naturopathic Medicine &amp; Nutrition Guidance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222222"/>
                <w:sz w:val="22"/>
                <w:szCs w:val="22"/>
                <w:highlight w:val="white"/>
              </w:rPr>
              <w:t xml:space="preserve">20 minutes: $175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222222"/>
                <w:sz w:val="22"/>
                <w:szCs w:val="22"/>
                <w:highlight w:val="white"/>
              </w:rPr>
              <w:t xml:space="preserve">40 minutes: $350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222222"/>
                <w:sz w:val="22"/>
                <w:szCs w:val="22"/>
                <w:highlight w:val="white"/>
              </w:rPr>
              <w:t xml:space="preserve">60 minutes + 30-minute follow up: $650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222222"/>
                <w:sz w:val="22"/>
                <w:szCs w:val="22"/>
                <w:highlight w:val="white"/>
              </w:rPr>
              <w:t xml:space="preserve">60 minutes + (3) 30-minute follow-ups: $1200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222222"/>
                <w:sz w:val="22"/>
                <w:szCs w:val="22"/>
                <w:highlight w:val="white"/>
              </w:rPr>
              <w:t xml:space="preserve">6 month plan: $2500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Naturopathic Group Class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60 minutes: $75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Nutrigenomics Consultation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$600 (includes cost of genetic test)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Pre-surgical Evaluations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$500
</w:t>
            </w:r>
          </w:p>
        </w:tc>
      </w:tr>
    </w:tbl>
    <w:p>
      <w:pPr>
        <w:spacing w:after="120" w:before="120"/>
        <w:jc w:val="center"/>
      </w:pPr>
      <w:r>
        <w:drawing>
          <wp:inline>
            <wp:extent cx="5734050" cy="1809082"/>
            <wp:docPr id="3" name="Drawing 3" descr="1e8f559ae-b156-409c-af56-cce6c97b646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e8f559ae-b156-409c-af56-cce6c97b6461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3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4515"/>
        <w:gridCol w:w="4515"/>
      </w:tblGrid>
      <w:tr>
        <w:tc>
          <w:tcPr>
            <w:tcW w:w="4515" w:type="dxa"/>
            <w:shd w:val="clear" w:color="auto" w:fill="9ba68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layfair Display" w:hAnsi="Playfair Display" w:cs="Playfair Display" w:eastAsia="Playfair Display"/>
                <w:color w:val="f5f7f5"/>
                <w:sz w:val="30"/>
                <w:szCs w:val="30"/>
              </w:rPr>
              <w:t>Service</w:t>
            </w:r>
            <w:r>
              <w:rPr>
                <w:rFonts w:ascii="Playfair Display" w:hAnsi="Playfair Display" w:cs="Playfair Display" w:eastAsia="Playfair Display"/>
                <w:color w:val="f5f7f5"/>
                <w:sz w:val="30"/>
                <w:szCs w:val="30"/>
              </w:rPr>
              <w:t xml:space="preserve">
</w:t>
            </w:r>
          </w:p>
        </w:tc>
        <w:tc>
          <w:tcPr>
            <w:tcW w:w="4515" w:type="dxa"/>
            <w:shd w:val="clear" w:color="auto" w:fill="9ba68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layfair Display" w:hAnsi="Playfair Display" w:cs="Playfair Display" w:eastAsia="Playfair Display"/>
                <w:color w:val="f5f7f5"/>
                <w:sz w:val="30"/>
                <w:szCs w:val="30"/>
              </w:rPr>
              <w:t>Rates</w:t>
            </w:r>
            <w:r>
              <w:rPr>
                <w:rFonts w:ascii="Playfair Display" w:hAnsi="Playfair Display" w:cs="Playfair Display" w:eastAsia="Playfair Display"/>
                <w:color w:val="f5f7f5"/>
                <w:sz w:val="30"/>
                <w:szCs w:val="30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Aromatherapy Consultation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>15 minutes: $50</w:t>
            </w: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Sound Healing / Sound Bath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30 minutes: $50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Reiki Energy Healing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60 minutes: $130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0"/>
                <w:szCs w:val="20"/>
              </w:rPr>
              <w:t xml:space="preserve">Optional add-ons: 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0"/>
                <w:szCs w:val="20"/>
              </w:rPr>
              <w:t xml:space="preserve">Journaling prompts: $5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0"/>
                <w:szCs w:val="20"/>
              </w:rPr>
              <w:t xml:space="preserve">Guided meditation: $5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0"/>
                <w:szCs w:val="20"/>
              </w:rPr>
              <w:t xml:space="preserve">Crystal healing: $5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0"/>
                <w:szCs w:val="20"/>
              </w:rPr>
              <w:t xml:space="preserve">Full body scan + treatment recommendations: $15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Women’s Circle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FREE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Spiritual Book Club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FREE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Womb Session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120 minutes: $175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Past Life Regression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120 minutes: $175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Group class drop-in: $75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Akashic Record Journey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180 minutes: $299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Light Between Lives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150 minutes: $250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Beyond Quantum Healing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180 minutes: $333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Spiritual Coaching (Launching March 2026)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e Vietnam Italics" w:hAnsi="Be Vietnam Italics" w:cs="Be Vietnam Italics" w:eastAsia="Be Vietnam Italics"/>
                <w:i/>
                <w:i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Payment Plans Available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8 Week Program: $1555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12 Week Program: $2111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eue Montreal" w:hAnsi="Neue Montreal" w:cs="Neue Montreal" w:eastAsia="Neue Montreal"/>
                <w:color w:val="000000"/>
                <w:sz w:val="22"/>
                <w:szCs w:val="22"/>
              </w:rPr>
              <w:t xml:space="preserve">Follow-Up (60 minutes): $144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Playfair Display" w:hAnsi="Playfair Display" w:cs="Playfair Display" w:eastAsia="Playfair Display"/>
          <w:color w:val="000000"/>
          <w:sz w:val="48"/>
          <w:szCs w:val="48"/>
        </w:rPr>
        <w:t>Policies &amp; Administrative Information</w:t>
      </w:r>
      <w:r>
        <w:rPr>
          <w:rFonts w:ascii="Playfair Display" w:hAnsi="Playfair Display" w:cs="Playfair Display" w:eastAsia="Playfair Display"/>
          <w:color w:val="000000"/>
          <w:sz w:val="48"/>
          <w:szCs w:val="4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We keep our policies simple, predictable, and fair so our clinicians can reliably hold your appointment time and support all clients effectively.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Playfair Display" w:hAnsi="Playfair Display" w:cs="Playfair Display" w:eastAsia="Playfair Display"/>
          <w:color w:val="000000"/>
          <w:sz w:val="36"/>
          <w:szCs w:val="36"/>
        </w:rPr>
        <w:t xml:space="preserve">Cancellation Policies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8"/>
          <w:szCs w:val="28"/>
        </w:rPr>
        <w:t xml:space="preserve">Cancellations within 24 hours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A 25% service fee applies.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8"/>
          <w:szCs w:val="28"/>
        </w:rPr>
        <w:t xml:space="preserve">Cancellations within 3 hours or no-shows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The full session fee applies.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Reduced rates will not be honored unless previously discussed.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A no-show is defined as not arriving within 10 minutes of your scheduled appointment time.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If you are sick, experiencing an emergency, or dealing with an unexpected situation, please contact us as soon as possible; we will always do our best to accommodate.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Playfair Display" w:hAnsi="Playfair Display" w:cs="Playfair Display" w:eastAsia="Playfair Display"/>
          <w:color w:val="000000"/>
          <w:sz w:val="36"/>
          <w:szCs w:val="36"/>
        </w:rPr>
        <w:t xml:space="preserve">Administrative Fees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8"/>
          <w:szCs w:val="28"/>
        </w:rPr>
        <w:t xml:space="preserve">Additional Administrative Tasks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$30 / 30 minutes </w:t>
        <w:br/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 This includes: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>Letters</w:t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>Forms</w:t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>Extended documentation</w:t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>Research requests</w:t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>Coordinating with third parties</w:t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>Time spent outside the session on tasks you request</w:t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You will receive an estimate before we begin.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If you have a strict budget, let us know upfront so we can stay within your limits.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Playfair Display" w:hAnsi="Playfair Display" w:cs="Playfair Display" w:eastAsia="Playfair Display"/>
          <w:color w:val="000000"/>
          <w:sz w:val="36"/>
          <w:szCs w:val="36"/>
        </w:rPr>
        <w:t xml:space="preserve">Out-of-Network Reimbursement Support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Balance &amp; Birch does not accept insurance to preserve an integrative, flexible care model. We provide courtesy superbills for out-of-netword reimbursement requests.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Please allow 7 business days for any billing-related inquiries.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Playfair Display" w:hAnsi="Playfair Display" w:cs="Playfair Display" w:eastAsia="Playfair Display"/>
          <w:color w:val="000000"/>
          <w:sz w:val="48"/>
          <w:szCs w:val="48"/>
        </w:rPr>
        <w:t xml:space="preserve">Consultations &amp; Supervision for Professionals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We offer individual and group support for: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>Therapists</w:t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>Educators</w:t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>Psychologists</w:t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>Coaches</w:t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>Clinics</w:t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>Businesses</w:t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>Wellness &amp; corporate teams</w:t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8"/>
          <w:szCs w:val="28"/>
        </w:rPr>
        <w:t xml:space="preserve">Professional Consultation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50 minutes: $200 </w:t>
        <w:br/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For case consultation, training, program development, curriculum review, mental health workplace support, or specialized input.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8"/>
          <w:szCs w:val="28"/>
        </w:rPr>
        <w:t xml:space="preserve">Supervision (clinical or wellness)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Pricing varies based on provider, licensure, and frequency. </w:t>
        <w:br/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Please reach out to inquire.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8"/>
          <w:szCs w:val="28"/>
        </w:rPr>
        <w:t xml:space="preserve">Private Workshops &amp; Trainings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Pricing depends on group size, topic, and customization level. </w:t>
        <w:br/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We’re happy to create a tailored workshop for your team.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Playfair Display" w:hAnsi="Playfair Display" w:cs="Playfair Display" w:eastAsia="Playfair Display"/>
          <w:color w:val="000000"/>
          <w:sz w:val="48"/>
          <w:szCs w:val="48"/>
        </w:rPr>
        <w:t xml:space="preserve">Group Minimums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Group offerings (therapy, yoga, meditation, sound bath, workshops) require a minimum of 3 participants to run.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Playfair Display" w:hAnsi="Playfair Display" w:cs="Playfair Display" w:eastAsia="Playfair Display"/>
          <w:color w:val="000000"/>
          <w:sz w:val="48"/>
          <w:szCs w:val="48"/>
        </w:rPr>
        <w:t xml:space="preserve">Final Notes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We’re committed to making your care clear, accessible, and evidence-based — without the overwhelm or guesswork. </w:t>
        <w:br/>
      </w: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 If you have questions about pricing, scheduling, or which services are right for you, please reach out anytime or schedule a free 15-minute consultation.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eue Montreal" w:hAnsi="Neue Montreal" w:cs="Neue Montreal" w:eastAsia="Neue Montreal"/>
          <w:color w:val="000000"/>
          <w:sz w:val="24"/>
          <w:szCs w:val="24"/>
        </w:rPr>
        <w:t xml:space="preserve">We’re here to help you build a plan that actually works for your life.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Architype Bayer-type">
    <w:panose1 w:val="02000500090000020004"/>
    <w:charset w:characterSet="1"/>
  </w:font>
  <w:font w:name="Neue Montreal Bold Italics">
    <w:panose1 w:val="00000400000000000000"/>
    <w:charset w:characterSet="1"/>
  </w:font>
  <w:font w:name="Neue Montreal">
    <w:panose1 w:val="00000400000000000000"/>
    <w:charset w:characterSet="1"/>
  </w:font>
  <w:font w:name="Neue Montreal Italics">
    <w:panose1 w:val="00000400000000000000"/>
    <w:charset w:characterSet="1"/>
  </w:font>
  <w:font w:name="Playfair Display">
    <w:panose1 w:val="00000000000000000000"/>
    <w:charset w:characterSet="1"/>
    <w:embedRegular r:id="rId9"/>
  </w:font>
  <w:font w:name="Be Vietnam Ultra-Bold Italics">
    <w:panose1 w:val="00000900000000000000"/>
    <w:charset w:characterSet="1"/>
    <w:embedBoldItalic r:id="rId10"/>
  </w:font>
  <w:font w:name="Be Vietnam Medium">
    <w:panose1 w:val="00000600000000000000"/>
    <w:charset w:characterSet="1"/>
    <w:embedBold r:id="rId11"/>
  </w:font>
  <w:font w:name="Be Vietnam Medium Italics">
    <w:panose1 w:val="00000600000000000000"/>
    <w:charset w:characterSet="1"/>
    <w:embedBoldItalic r:id="rId12"/>
  </w:font>
  <w:font w:name="Be Vietnam Thin Italics">
    <w:panose1 w:val="00000300000000000000"/>
    <w:charset w:characterSet="1"/>
    <w:embedItalic r:id="rId13"/>
  </w:font>
  <w:font w:name="Be Vietnam Ultra-Bold">
    <w:panose1 w:val="00000900000000000000"/>
    <w:charset w:characterSet="1"/>
    <w:embedBold r:id="rId14"/>
  </w:font>
  <w:font w:name="Be Vietnam">
    <w:panose1 w:val="00000500000000000000"/>
    <w:charset w:characterSet="1"/>
    <w:embedRegular r:id="rId15"/>
  </w:font>
  <w:font w:name="Be Vietnam Italics">
    <w:panose1 w:val="00000500000000000000"/>
    <w:charset w:characterSet="1"/>
    <w:embedItalic r:id="rId16"/>
  </w:font>
  <w:font w:name="Be Vietnam Thin">
    <w:panose1 w:val="00000200000000000000"/>
    <w:charset w:characterSet="1"/>
    <w:embedRegular r:id="rId17"/>
  </w:font>
  <w:font w:name="Arimo Bold">
    <w:panose1 w:val="020B0704020202020204"/>
    <w:charset w:characterSet="1"/>
    <w:embedBold r:id="rId18"/>
  </w:font>
  <w:font w:name="Arimo Bold Italics">
    <w:panose1 w:val="020B0704020202090204"/>
    <w:charset w:characterSet="1"/>
    <w:embedBoldItalic r:id="rId19"/>
  </w:font>
  <w:font w:name="Arimo">
    <w:panose1 w:val="020B0604020202020204"/>
    <w:charset w:characterSet="1"/>
    <w:embedRegular r:id="rId20"/>
  </w:font>
  <w:font w:name="Arimo Italics">
    <w:panose1 w:val="020B0604020202090204"/>
    <w:charset w:characterSet="1"/>
    <w:embedItalic r:id="rId21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edia/image2.png" Type="http://schemas.openxmlformats.org/officeDocument/2006/relationships/image"/><Relationship Id="rId5" Target="media/image3.png" Type="http://schemas.openxmlformats.org/officeDocument/2006/relationships/image"/><Relationship Id="rId6" Target="media/image4.png" Type="http://schemas.openxmlformats.org/officeDocument/2006/relationships/image"/><Relationship Id="rId7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2025-12-06T03:12:16Z</dcterms:created>
  <dc:creator>Apache POI</dc:creator>
</cp:coreProperties>
</file>